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ХАЛИТОВСКОГО СЕЛЬСКОГО ПОСЕЛЕНИЯ</w:t>
      </w:r>
    </w:p>
    <w:p w:rsid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E86" w:rsidRDefault="00FD0E86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95D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95DB7">
        <w:rPr>
          <w:rFonts w:ascii="Times New Roman" w:hAnsi="Times New Roman" w:cs="Times New Roman"/>
          <w:sz w:val="28"/>
          <w:szCs w:val="28"/>
        </w:rPr>
        <w:t xml:space="preserve"> 2019 г.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E86">
        <w:rPr>
          <w:rFonts w:ascii="Times New Roman" w:hAnsi="Times New Roman" w:cs="Times New Roman"/>
          <w:sz w:val="28"/>
          <w:szCs w:val="28"/>
        </w:rPr>
        <w:t>1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Совет депутатов Халитовского сельского поселения</w:t>
      </w: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1.Внести в Устав Халитовского сельского поселения следующие изменения и дополнения:</w:t>
      </w:r>
    </w:p>
    <w:p w:rsidR="00C95DB7" w:rsidRPr="005F5081" w:rsidRDefault="00C95DB7" w:rsidP="00C95DB7">
      <w:pPr>
        <w:pStyle w:val="a7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081">
        <w:rPr>
          <w:rFonts w:ascii="Times New Roman" w:hAnsi="Times New Roman" w:cs="Times New Roman"/>
          <w:sz w:val="28"/>
          <w:szCs w:val="28"/>
        </w:rPr>
        <w:t xml:space="preserve"> 1) Д</w:t>
      </w:r>
      <w:r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ополнить Устав статьей 6.1 следующего содержания:</w:t>
      </w:r>
      <w:r w:rsidRPr="005F50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5DB7" w:rsidRPr="005F5081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081">
        <w:rPr>
          <w:rFonts w:ascii="Times New Roman" w:hAnsi="Times New Roman" w:cs="Times New Roman"/>
          <w:sz w:val="28"/>
          <w:szCs w:val="28"/>
        </w:rPr>
        <w:br/>
      </w:r>
      <w:r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Статья 6.1.       Староста сельского населенного пункта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2.Староста сельского населенного пункта назначается Советом депутатов Халитовского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3. Срок полномочий старосты сельского населенного пункта – 5 лет.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депутатов Халитовского сельского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 «Об общих принципах организации местного самоуправления в Российской Федерации».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нормативным правовым актом Совета депутатов Халитовского сельского поселения в соответствии с законом Челябинской области.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6. Органы местного самоуправления за счет средств местного бюджета  осуществляют материальное стимулирование деятельности старосты сельского населенного пункта, а также компенсируют расходы, связанные с осуществлением его деятельности».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 xml:space="preserve">2) </w:t>
      </w:r>
      <w:r w:rsidRPr="00C95D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5DB7">
        <w:rPr>
          <w:rFonts w:ascii="Times New Roman" w:hAnsi="Times New Roman" w:cs="Times New Roman"/>
          <w:sz w:val="28"/>
          <w:szCs w:val="28"/>
        </w:rPr>
        <w:t>В статье 4.1 «Муниципальные правовые акты поселения»</w:t>
      </w:r>
    </w:p>
    <w:p w:rsid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95DB7">
        <w:rPr>
          <w:rFonts w:ascii="Times New Roman" w:hAnsi="Times New Roman" w:cs="Times New Roman"/>
          <w:sz w:val="28"/>
          <w:szCs w:val="28"/>
        </w:rPr>
        <w:t>Пункт  4  изложить в следующей редакции</w:t>
      </w:r>
      <w:r w:rsidRPr="00C95DB7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«4. Муниципальные правовые акты и соглашения, заключаемые между органами местного самоуправления, подлежат официальному обнародованию путем размещения их на информационных стендах в порядке, установленном  Советом депутатов Халитовского сельского поселения».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3) В статье 11 «Публичные слушания, общественные обсуждения»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5DB7">
        <w:rPr>
          <w:rFonts w:ascii="Times New Roman" w:hAnsi="Times New Roman" w:cs="Times New Roman"/>
          <w:sz w:val="28"/>
          <w:szCs w:val="28"/>
        </w:rPr>
        <w:t xml:space="preserve"> Пункт 4 изложить в следующей редакции</w:t>
      </w:r>
      <w:r w:rsidRPr="00C95DB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F5081" w:rsidRDefault="00C95DB7" w:rsidP="005F50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«4.Порядок организации и проведения публичных слушаний определяется решением Совета депутатов Халитовского сельского поселения и должен предусматривать заблаговременное оповещение жителей Халитовского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Халитовского сельского поселения, опубликование (обнародование) результатов публичных слушаний, включая мотивированн</w:t>
      </w:r>
      <w:r w:rsidR="005F5081">
        <w:rPr>
          <w:rFonts w:ascii="Times New Roman" w:hAnsi="Times New Roman" w:cs="Times New Roman"/>
          <w:sz w:val="28"/>
          <w:szCs w:val="28"/>
        </w:rPr>
        <w:t>ое обоснование принятых решений</w:t>
      </w:r>
      <w:r w:rsidRPr="00C95DB7">
        <w:rPr>
          <w:rFonts w:ascii="Times New Roman" w:hAnsi="Times New Roman" w:cs="Times New Roman"/>
          <w:sz w:val="28"/>
          <w:szCs w:val="28"/>
        </w:rPr>
        <w:t>».</w:t>
      </w:r>
    </w:p>
    <w:p w:rsidR="00C95DB7" w:rsidRPr="00C95DB7" w:rsidRDefault="00C95DB7" w:rsidP="005F50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lastRenderedPageBreak/>
        <w:t>2.Настоящее решение подлежит официальному опубликованию (обнародованию) в средствах массовой информации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95DB7" w:rsidRDefault="00C95DB7" w:rsidP="005F50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 (обнародования)  в соответствии с действующим законодательством.</w:t>
      </w:r>
    </w:p>
    <w:p w:rsidR="005F5081" w:rsidRDefault="005F5081" w:rsidP="005F50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081" w:rsidRPr="00C95DB7" w:rsidRDefault="005F5081" w:rsidP="005F50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              А.И. Гарипова  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95DB7" w:rsidRPr="00C95DB7" w:rsidRDefault="00C95DB7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Глава Халитовского</w:t>
      </w:r>
    </w:p>
    <w:p w:rsidR="00C95DB7" w:rsidRPr="00C95DB7" w:rsidRDefault="005F5081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sz w:val="28"/>
          <w:szCs w:val="28"/>
        </w:rPr>
        <w:t>С</w:t>
      </w:r>
      <w:r w:rsidR="00C95DB7" w:rsidRPr="00C95DB7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B7" w:rsidRPr="00C95DB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B7" w:rsidRPr="00C9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А.А.Шавалеев</w:t>
      </w:r>
    </w:p>
    <w:p w:rsidR="00E415CF" w:rsidRPr="00C95DB7" w:rsidRDefault="00E415CF" w:rsidP="00C95D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E415CF" w:rsidRPr="00C95DB7" w:rsidSect="00C95DB7">
      <w:headerReference w:type="default" r:id="rId6"/>
      <w:footerReference w:type="default" r:id="rId7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B8" w:rsidRDefault="00AA0FB8" w:rsidP="00781BE3">
      <w:pPr>
        <w:spacing w:after="0" w:line="240" w:lineRule="auto"/>
      </w:pPr>
      <w:r>
        <w:separator/>
      </w:r>
    </w:p>
  </w:endnote>
  <w:endnote w:type="continuationSeparator" w:id="1">
    <w:p w:rsidR="00AA0FB8" w:rsidRDefault="00AA0FB8" w:rsidP="0078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12" w:rsidRDefault="00486170">
    <w:pPr>
      <w:pStyle w:val="a5"/>
      <w:jc w:val="right"/>
    </w:pPr>
    <w:r>
      <w:fldChar w:fldCharType="begin"/>
    </w:r>
    <w:r w:rsidR="00E415CF">
      <w:instrText xml:space="preserve"> PAGE   \* MERGEFORMAT </w:instrText>
    </w:r>
    <w:r>
      <w:fldChar w:fldCharType="separate"/>
    </w:r>
    <w:r w:rsidR="00FD0E86">
      <w:rPr>
        <w:noProof/>
      </w:rPr>
      <w:t>3</w:t>
    </w:r>
    <w:r>
      <w:fldChar w:fldCharType="end"/>
    </w:r>
  </w:p>
  <w:p w:rsidR="009D16DB" w:rsidRDefault="00AA0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B8" w:rsidRDefault="00AA0FB8" w:rsidP="00781BE3">
      <w:pPr>
        <w:spacing w:after="0" w:line="240" w:lineRule="auto"/>
      </w:pPr>
      <w:r>
        <w:separator/>
      </w:r>
    </w:p>
  </w:footnote>
  <w:footnote w:type="continuationSeparator" w:id="1">
    <w:p w:rsidR="00AA0FB8" w:rsidRDefault="00AA0FB8" w:rsidP="0078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B" w:rsidRPr="009D16DB" w:rsidRDefault="00E415CF">
    <w:pPr>
      <w:pStyle w:val="a3"/>
      <w:rPr>
        <w:sz w:val="28"/>
        <w:szCs w:val="28"/>
      </w:rPr>
    </w:pPr>
    <w:r>
      <w:t xml:space="preserve">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DB7"/>
    <w:rsid w:val="00486170"/>
    <w:rsid w:val="005F5081"/>
    <w:rsid w:val="0069575F"/>
    <w:rsid w:val="00781BE3"/>
    <w:rsid w:val="00AA0FB8"/>
    <w:rsid w:val="00C95DB7"/>
    <w:rsid w:val="00E415CF"/>
    <w:rsid w:val="00EC7524"/>
    <w:rsid w:val="00F86260"/>
    <w:rsid w:val="00FD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5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5DB7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95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95DB7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5DB7"/>
  </w:style>
  <w:style w:type="paragraph" w:styleId="a7">
    <w:name w:val="No Spacing"/>
    <w:uiPriority w:val="1"/>
    <w:qFormat/>
    <w:rsid w:val="00C95D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2019-04-19T06:51:00Z</dcterms:created>
  <dcterms:modified xsi:type="dcterms:W3CDTF">2019-04-19T09:46:00Z</dcterms:modified>
</cp:coreProperties>
</file>